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83" w:rsidRPr="00871A83" w:rsidRDefault="00871A83" w:rsidP="00871A83">
      <w:pPr>
        <w:pStyle w:val="StandardWeb"/>
        <w:spacing w:before="0" w:beforeAutospacing="0" w:after="0" w:afterAutospacing="0"/>
        <w:rPr>
          <w:sz w:val="36"/>
          <w:szCs w:val="36"/>
        </w:rPr>
      </w:pPr>
      <w:r w:rsidRPr="00871A83">
        <w:rPr>
          <w:rStyle w:val="Fett"/>
          <w:rFonts w:ascii="Arial" w:hAnsi="Arial" w:cs="Arial"/>
          <w:color w:val="990000"/>
          <w:sz w:val="36"/>
          <w:szCs w:val="36"/>
        </w:rPr>
        <w:t>Stegmann versucht Relaunch der DBT und der beginnt</w:t>
      </w:r>
      <w:r>
        <w:rPr>
          <w:rStyle w:val="Fett"/>
          <w:rFonts w:ascii="Arial" w:hAnsi="Arial" w:cs="Arial"/>
          <w:color w:val="990000"/>
          <w:sz w:val="36"/>
          <w:szCs w:val="36"/>
        </w:rPr>
        <w:t xml:space="preserve"> </w:t>
      </w:r>
      <w:r w:rsidRPr="00871A83">
        <w:rPr>
          <w:rStyle w:val="Fett"/>
          <w:rFonts w:ascii="Arial" w:hAnsi="Arial" w:cs="Arial"/>
          <w:color w:val="990000"/>
          <w:sz w:val="36"/>
          <w:szCs w:val="36"/>
        </w:rPr>
        <w:t>mit einem Besuch im Kosmetikstudio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Die neue Geschäftsführerin der Deutsche Bodensee Tourismus GmbH (DBT), Ute Stegmann, will es nicht länger mit der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Holzhammermethode versuchen. Wer fragt was sie bisher gemacht hat, seit jenem historischen Moment im März 2019,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als ihr die Geschäftsführung der DBT praktisch als Erbe in den Schoß fiel, muss nicht lange Vermutungen anstellen.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Sie wurde zur Lichtgestalt des Bodenseekreises frisiert, getönt und geföhnt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Das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optische Ergebnis kann man durchaus als gelungen bezeichnen.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Wie man der Schwäbischen Zeitung vom 30. April 2019 entnehmen kann</w:t>
      </w:r>
      <w:r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hofft sie nun, dass der Gast beim Verbreiten der EBC hilft.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 xml:space="preserve">Schließlich gibt es noch </w:t>
      </w:r>
      <w:r w:rsidR="00D649E0">
        <w:rPr>
          <w:rFonts w:ascii="Arial" w:hAnsi="Arial" w:cs="Arial"/>
          <w:color w:val="000000"/>
          <w:sz w:val="26"/>
          <w:szCs w:val="26"/>
        </w:rPr>
        <w:t>a</w:t>
      </w:r>
      <w:r>
        <w:rPr>
          <w:rFonts w:ascii="Arial" w:hAnsi="Arial" w:cs="Arial"/>
          <w:color w:val="000000"/>
          <w:sz w:val="26"/>
          <w:szCs w:val="26"/>
        </w:rPr>
        <w:t>nderes zu tun. Und dann folgt diese bekannte elend lange Zahlenspielerei, der es vor allem an Klarheit</w:t>
      </w:r>
      <w:r w:rsidR="00D649E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und wie stark zu vermuten ist</w:t>
      </w:r>
      <w:r w:rsidR="00D649E0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auch an Wahrheit fehlt, wenn man die Berichterstattung in „Der Steuerzahler 04/2019: Echt Bodensee</w:t>
      </w:r>
      <w:r w:rsidR="00D649E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Card immer noch ein Flop“, Artikel des Südkurier und zahlreiche Beiträge in</w:t>
      </w:r>
      <w:r>
        <w:rPr>
          <w:rFonts w:ascii="Arial" w:hAnsi="Arial" w:cs="Arial"/>
          <w:color w:val="0000CD"/>
          <w:sz w:val="26"/>
          <w:szCs w:val="26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0000CD"/>
            <w:sz w:val="26"/>
            <w:szCs w:val="26"/>
          </w:rPr>
          <w:t>www.forum-langenargen.de</w:t>
        </w:r>
      </w:hyperlink>
      <w:r>
        <w:rPr>
          <w:rFonts w:ascii="Arial" w:hAnsi="Arial" w:cs="Arial"/>
          <w:color w:val="0000CD"/>
          <w:sz w:val="26"/>
          <w:szCs w:val="26"/>
        </w:rPr>
        <w:t xml:space="preserve">, </w:t>
      </w:r>
      <w:hyperlink r:id="rId5" w:history="1">
        <w:r>
          <w:rPr>
            <w:rStyle w:val="Hyperlink"/>
            <w:rFonts w:ascii="Arial" w:hAnsi="Arial" w:cs="Arial"/>
            <w:color w:val="0000CD"/>
            <w:sz w:val="26"/>
            <w:szCs w:val="26"/>
          </w:rPr>
          <w:t>www.satiresenf.de</w:t>
        </w:r>
      </w:hyperlink>
      <w:r>
        <w:rPr>
          <w:rFonts w:ascii="Arial" w:hAnsi="Arial" w:cs="Arial"/>
          <w:color w:val="0000CD"/>
          <w:sz w:val="26"/>
          <w:szCs w:val="26"/>
        </w:rPr>
        <w:t xml:space="preserve"> oder</w:t>
      </w:r>
      <w:r w:rsidR="00D649E0">
        <w:rPr>
          <w:rFonts w:ascii="Arial" w:hAnsi="Arial" w:cs="Arial"/>
          <w:color w:val="0000CD"/>
          <w:sz w:val="26"/>
          <w:szCs w:val="26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0000CD"/>
            <w:sz w:val="26"/>
            <w:szCs w:val="26"/>
          </w:rPr>
          <w:t>www.gastgeber-uhldingen-muehlhofen.de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vergleichend heranzieht.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Stegmann vereinnahmt Messeauftritte, die, wie die neue Standkonzeption für die Internationale Tourismus Börse (ITB) von der</w:t>
      </w:r>
      <w:r w:rsidR="00D649E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Internationalen Bodensee Tourismus GmbH (IBT) realisiert wurden, auf denen von der DBT soweit mir bekannt wurde,</w:t>
      </w:r>
      <w:r w:rsidR="00D649E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lediglich Prospekte und Broschüren der DBT auslagen. Wenn sie sich schließlich auf den Erfolg eines Facebook-Auftritt bezieht</w:t>
      </w:r>
      <w:r w:rsidR="00D649E0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 xml:space="preserve">sollte nicht unerwähnt bleiben, dass es das Unternehmen Südkurier Medienhaus ist und war,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das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Tourismuswerbung für</w:t>
      </w:r>
      <w:r w:rsidR="00D649E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Baden-Württemberg und den Bodenseekreis auf höchstem Niveau betreibt und mit ständig aktualisierten Angeboten für Gäste,</w:t>
      </w:r>
      <w:r w:rsidR="00D649E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Gastgeber und Wirtschaftsunternehmen punktet. Angebote, die Frau Stegmann vermutlich noch nicht einmal zur Kenntnis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 xml:space="preserve">genommen hat, sonst wäre ihr klar, dass es Geld der Steuerzahler ist,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das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die DBT „verbrennt“.</w:t>
      </w:r>
      <w:r w:rsidR="00D5313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Inzwischen sind es 8 sogenannte Destination Marketing Organisationen (DMO) und über 30 örtliche Tourist Informationen (TI)</w:t>
      </w:r>
      <w:r w:rsidR="00D5313B">
        <w:rPr>
          <w:rFonts w:ascii="Arial" w:hAnsi="Arial" w:cs="Arial"/>
          <w:color w:val="000000"/>
          <w:sz w:val="26"/>
          <w:szCs w:val="26"/>
        </w:rPr>
        <w:t xml:space="preserve">, </w:t>
      </w:r>
      <w:r>
        <w:rPr>
          <w:rFonts w:ascii="Arial" w:hAnsi="Arial" w:cs="Arial"/>
          <w:color w:val="000000"/>
          <w:sz w:val="26"/>
          <w:szCs w:val="26"/>
        </w:rPr>
        <w:t>die den Kreisen und Gemeinden das Geld aus der öffentlichen Kasse saugen. Es wäre durchaus möglich</w:t>
      </w:r>
      <w:r w:rsidR="00D5313B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mit fünf zentralen Anlaufpunkten</w:t>
      </w:r>
      <w:r w:rsidR="00D5313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im Kreis auszukommen und damit jährlich Millionen Euro einzusparen, die für ökologische Maßnahmen und Infrastrukturaufgaben</w:t>
      </w:r>
      <w:r w:rsidR="00D5313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dringend benötigt werden, auch und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gerade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weil die B31 neu, die Trennung zwischen Seeanrainern und Hinterland endgültig vollziehen wird.</w:t>
      </w:r>
      <w:r w:rsidR="00D5313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Immerhin kostet ein Relaunch des Internetportals einer Gemeinde TI um 20.000 Euro (etwa alle zwei/drei Jahre), während mit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 xml:space="preserve">z.B. </w:t>
      </w:r>
      <w:hyperlink r:id="rId7" w:history="1">
        <w:r>
          <w:rPr>
            <w:rStyle w:val="Hyperlink"/>
            <w:rFonts w:ascii="Arial" w:hAnsi="Arial" w:cs="Arial"/>
            <w:color w:val="0000CD"/>
            <w:sz w:val="26"/>
            <w:szCs w:val="26"/>
          </w:rPr>
          <w:t>www.seeferien.de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ein stets aktualisiertes Komplettangebot mit der Möglichkeit schneller Buchung vorliegt. 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Seit dem 1. Januar 2019 gehört der „Kultur Kurier“ zum Dienstleistungsportfolio des Südkurier Medienhaus und „bringt Informationen</w:t>
      </w:r>
      <w:r w:rsidR="00D5313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der Kulturschaffenden und Touristiker in die Region.“ (Südkurier 30.April 2019 Kultur Kurier neu im Medienhaus) Es gibt jährlich neue Rad-</w:t>
      </w:r>
      <w:r w:rsidR="00D5313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und Wanderkarten mit den schönsten Touren, wie auch ein Glanzstück des Medienhaus</w:t>
      </w:r>
      <w:r w:rsidR="00D5313B">
        <w:rPr>
          <w:rFonts w:ascii="Arial" w:hAnsi="Arial" w:cs="Arial"/>
          <w:color w:val="000000"/>
          <w:sz w:val="26"/>
          <w:szCs w:val="26"/>
        </w:rPr>
        <w:t>es</w:t>
      </w:r>
      <w:r>
        <w:rPr>
          <w:rFonts w:ascii="Arial" w:hAnsi="Arial" w:cs="Arial"/>
          <w:color w:val="000000"/>
          <w:sz w:val="26"/>
          <w:szCs w:val="26"/>
        </w:rPr>
        <w:t>, das Gästemagazin, das seit 25 Jahren erfolgreich</w:t>
      </w:r>
      <w:r w:rsidR="00D5313B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mit mehreren Ausgaben im Jahr erscheint. Eine Bodensee-App war als </w:t>
      </w:r>
      <w:r>
        <w:rPr>
          <w:rFonts w:ascii="Arial" w:hAnsi="Arial" w:cs="Arial"/>
          <w:color w:val="000000"/>
          <w:sz w:val="26"/>
          <w:szCs w:val="26"/>
        </w:rPr>
        <w:lastRenderedPageBreak/>
        <w:t>gemeinsames Projekt der IBT und des Medienhauses bereits 2013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(dem Gründungsjahr der DBT) am Start und wurde schon damals 25.000 Mal heruntergeladen. Was will uns also die DBT außer der EBC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noch aufdrängen</w:t>
      </w:r>
      <w:r w:rsidR="000858B8">
        <w:rPr>
          <w:rFonts w:ascii="Arial" w:hAnsi="Arial" w:cs="Arial"/>
          <w:color w:val="000000"/>
          <w:sz w:val="26"/>
          <w:szCs w:val="26"/>
        </w:rPr>
        <w:t>?</w:t>
      </w:r>
      <w:r>
        <w:rPr>
          <w:rFonts w:ascii="Arial" w:hAnsi="Arial" w:cs="Arial"/>
          <w:color w:val="000000"/>
          <w:sz w:val="26"/>
          <w:szCs w:val="26"/>
        </w:rPr>
        <w:t xml:space="preserve"> Selbst touristische Gästekarten gibt es ausreichend.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Eine Gästekarte mit dem Angebot einer kostenlosen ÖPNV – Nutzung wäre eigentlich eine Aufgabe für den Verkehrsverbund und nicht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ein Experimentierfeld selbsternannter Dachorganisationen wie der DBT, die neben einem 25% Anteil auch aus den Leistungen des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Verkehrsverbundes, Kreis- und Gemeindekassen zusätzlich Honig saugen und damit indirekt Kostensteigerungen für Ausbildungsverkehr,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Schüler und Berufspendler oder Gelegenheitsfahrer, in jedem Jahr neu, verursachen.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Der Kostenausgleich für das AST (Anruf Sammeltaxi) kommt einschließlich des sogenannte Komfortzuschlages aus den öffentlichen Kassen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und Geldbeuteln der Einheimischen. Die Kosten für Extrabusse und Preisnachlässe bei den so bezeichneten Attraktionen Ausstellungen,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Museen, Bäder werden nicht durch Einnahmen der DBT ausgeglichen und bedeuten Ausfälle. Für Erlebnisbusse bezahlt Uhldingen 40.000 Euro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jährlich, der EBC </w:t>
      </w:r>
      <w:r w:rsidR="000858B8">
        <w:rPr>
          <w:rFonts w:ascii="Arial" w:hAnsi="Arial" w:cs="Arial"/>
          <w:color w:val="000000"/>
          <w:sz w:val="26"/>
          <w:szCs w:val="26"/>
        </w:rPr>
        <w:t>–</w:t>
      </w:r>
      <w:r>
        <w:rPr>
          <w:rFonts w:ascii="Arial" w:hAnsi="Arial" w:cs="Arial"/>
          <w:color w:val="000000"/>
          <w:sz w:val="26"/>
          <w:szCs w:val="26"/>
        </w:rPr>
        <w:t xml:space="preserve"> Bus</w:t>
      </w:r>
      <w:r w:rsidR="000858B8">
        <w:rPr>
          <w:rFonts w:ascii="Arial" w:hAnsi="Arial" w:cs="Arial"/>
          <w:color w:val="000000"/>
          <w:sz w:val="26"/>
          <w:szCs w:val="26"/>
        </w:rPr>
        <w:t xml:space="preserve"> von Langenargen nach </w:t>
      </w:r>
      <w:proofErr w:type="spellStart"/>
      <w:r w:rsidR="000858B8">
        <w:rPr>
          <w:rFonts w:ascii="Arial" w:hAnsi="Arial" w:cs="Arial"/>
          <w:color w:val="000000"/>
          <w:sz w:val="26"/>
          <w:szCs w:val="26"/>
        </w:rPr>
        <w:t>Bodman</w:t>
      </w:r>
      <w:proofErr w:type="spellEnd"/>
      <w:r w:rsidR="000858B8">
        <w:rPr>
          <w:rFonts w:ascii="Arial" w:hAnsi="Arial" w:cs="Arial"/>
          <w:color w:val="000000"/>
          <w:sz w:val="26"/>
          <w:szCs w:val="26"/>
        </w:rPr>
        <w:t xml:space="preserve">, der nur in den Sommerferien fährt und fast überhaupt nicht benutzt </w:t>
      </w:r>
      <w:proofErr w:type="gramStart"/>
      <w:r w:rsidR="000858B8">
        <w:rPr>
          <w:rFonts w:ascii="Arial" w:hAnsi="Arial" w:cs="Arial"/>
          <w:color w:val="000000"/>
          <w:sz w:val="26"/>
          <w:szCs w:val="26"/>
        </w:rPr>
        <w:t xml:space="preserve">wird, </w:t>
      </w:r>
      <w:r>
        <w:rPr>
          <w:rFonts w:ascii="Arial" w:hAnsi="Arial" w:cs="Arial"/>
          <w:color w:val="000000"/>
          <w:sz w:val="26"/>
          <w:szCs w:val="26"/>
        </w:rPr>
        <w:t xml:space="preserve"> kostet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wohl 160.000 Euro </w:t>
      </w:r>
      <w:r w:rsidR="0097119E">
        <w:rPr>
          <w:rFonts w:ascii="Arial" w:hAnsi="Arial" w:cs="Arial"/>
          <w:color w:val="000000"/>
          <w:sz w:val="26"/>
          <w:szCs w:val="26"/>
        </w:rPr>
        <w:t>in 6 Wochen</w:t>
      </w:r>
      <w:r>
        <w:rPr>
          <w:rFonts w:ascii="Arial" w:hAnsi="Arial" w:cs="Arial"/>
          <w:color w:val="000000"/>
          <w:sz w:val="26"/>
          <w:szCs w:val="26"/>
        </w:rPr>
        <w:t xml:space="preserve">. Dazu kämen Dienstleistungen des Personals der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TI´s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für die DBT, die nach meiner</w:t>
      </w:r>
      <w:r w:rsidR="0097119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Kenntnis ohne Kostenausgleich von der DBT in Anspruch genommen werden. Etwa beim Verkauf von DBT – Produkten oder Informationsveranstaltungen.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 xml:space="preserve">Junge Gäste sehen in dem überbordenden Drucksachenangebot der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DMO´s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und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TI´s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nur eine gigantische Umweltbelastung. Sie haben klare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Wertvorstelllungen und sind durch Smartphone-Omnipotenz geprägt. So kommt es, dass etwa der 1000-Kühe-Stall in Ostrach vgl. Satiresenf:</w:t>
      </w:r>
    </w:p>
    <w:p w:rsidR="00871A83" w:rsidRDefault="00871A83" w:rsidP="00871A83">
      <w:pPr>
        <w:pStyle w:val="StandardWeb"/>
        <w:spacing w:before="0" w:beforeAutospacing="0" w:after="0" w:afterAutospacing="0"/>
      </w:pPr>
      <w:hyperlink r:id="rId8" w:history="1">
        <w:r>
          <w:rPr>
            <w:rStyle w:val="Hyperlink"/>
            <w:rFonts w:ascii="Arial" w:hAnsi="Arial" w:cs="Arial"/>
            <w:color w:val="0000CD"/>
            <w:sz w:val="26"/>
            <w:szCs w:val="26"/>
          </w:rPr>
          <w:t>http://satiresenf.de/ts3219-bund-geht-juristisch-gegen-die-genehmigung-des-1-000-kuehe-stalls-in-ostrach-vor/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, Berichte über Mängel im ÖPNV,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wie auch das Fehlen einer realen, gepflegten, naturnahen Umgebung, aufgehübschte Werbeaussagen und stimmungsvolle Bilddarstellungen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als Lügen entlarven und der Marke Echt Bodensee unmittelbar jede Glaubwürdigkeit rauben.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Bewegungen wie „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Fridays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Future“ zeigen</w:t>
      </w:r>
      <w:r w:rsidR="00475F1E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dass die junge Generation mit dem „schnellen Klick“ an Hintergrundwissen gelangt und im Austausch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mit Gleichaltrigen den Dingen auf den Grund geht. Ein mit Kies aufgeschütteter Strand hat ein Massensterben an Mikroorganismen zur Folge und nimmt Tieren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jegliche Rückzugsmöglichkeiten. In Stuttgart schafft man neue Stellen im Vollzugsdienst</w:t>
      </w:r>
      <w:r w:rsidR="00475F1E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die als Zivilstreifen das Wegwerfen von Kippen und Kaugummis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mit Bußgeld bis 100 Euro ahnden. Im Bodenseekreis nimmt dagegen die Zahl an Schottergärten zu, die für die Natur wertlos und nach geltendem Recht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wohl illegal sind. Nach der Landesbauordnung sind unbebaute Flächen als Grünflächen anzulegen oder anderweitig zu begrünen.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Die zahllosen Mängel im ÖPNV möchte ich heute nicht näher beschreiben. Für Menschen</w:t>
      </w:r>
      <w:r w:rsidR="00475F1E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die naturnahe Erholung oder eine sportliche Herausforderung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suchen</w:t>
      </w:r>
      <w:r w:rsidR="00475F1E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sind aufwendig produzierte Drucksachen, wie das „Echt Bodensee Magazin“, die durch weitere Broschüren mehr Gästemagazine und Faltblätter</w:t>
      </w:r>
      <w:r w:rsidR="00475F1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der örtlichen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TI´s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ergänzt werden</w:t>
      </w:r>
      <w:r w:rsidR="00BC066E">
        <w:rPr>
          <w:rFonts w:ascii="Arial" w:hAnsi="Arial" w:cs="Arial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ein Plus an Last statt Informationsgewinn.</w:t>
      </w:r>
      <w:r w:rsidR="00BC066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Man wird sich in den Gemeinden wie zuvor in anderen Regionen und Städten entscheiden müssen, ob man einen umweltverträglichen Tourismus für Alle,</w:t>
      </w:r>
      <w:r w:rsidR="00BC066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also Fußgänger, Radler und neu Rollerfahrer anstrebt, dann muss man die Kosten der Werbebüros deutlich zurückfahren und stattdessen Fuß-,</w:t>
      </w:r>
      <w:r w:rsidR="00BC066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Rad- Wanderwege und das ökologische Umfeld intensiv wiederherstellen oder ausbauen. Ein zukunftsweisendes Radwegmodell stellt die CDU-Berlin</w:t>
      </w:r>
      <w:r w:rsidR="00BC066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Steglitz-Zehlendorf in der BZ vor:</w:t>
      </w:r>
      <w:r>
        <w:rPr>
          <w:rFonts w:ascii="Arial" w:hAnsi="Arial" w:cs="Arial"/>
          <w:color w:val="0000CD"/>
          <w:sz w:val="26"/>
          <w:szCs w:val="26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0000CD"/>
            <w:sz w:val="26"/>
            <w:szCs w:val="26"/>
          </w:rPr>
          <w:t>https://www.bz-berlin.de/berlin/steglitz-zehlendorf/so-koennte-berlins-erste-fahrrad-autobahn-aussehen</w:t>
        </w:r>
      </w:hyperlink>
      <w:r>
        <w:rPr>
          <w:rFonts w:ascii="Arial" w:hAnsi="Arial" w:cs="Arial"/>
          <w:color w:val="0000CD"/>
          <w:sz w:val="26"/>
          <w:szCs w:val="26"/>
        </w:rPr>
        <w:t xml:space="preserve"> </w:t>
      </w:r>
    </w:p>
    <w:p w:rsidR="00871A83" w:rsidRDefault="00871A83" w:rsidP="00871A83">
      <w:pPr>
        <w:pStyle w:val="Standard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Solche Wege zu nutzen, die es übrigens in anderen Ländern und Kommunen gibt, ist eine mehr als attraktive Vorstellung und ein Ziel,</w:t>
      </w:r>
      <w:r w:rsidR="00BC066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das der Bodenseekreis nicht länger vernachlässigen oder auf die lange Bank schieben sollte. </w:t>
      </w:r>
    </w:p>
    <w:p w:rsidR="008F0C5E" w:rsidRPr="00BC066E" w:rsidRDefault="00871A83" w:rsidP="00871A83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BC066E">
        <w:rPr>
          <w:rFonts w:ascii="Arial" w:hAnsi="Arial" w:cs="Arial"/>
          <w:color w:val="000000"/>
          <w:sz w:val="26"/>
          <w:szCs w:val="26"/>
        </w:rPr>
        <w:t>Peter</w:t>
      </w:r>
      <w:bookmarkStart w:id="0" w:name="_GoBack"/>
      <w:bookmarkEnd w:id="0"/>
      <w:r w:rsidRPr="00BC066E">
        <w:rPr>
          <w:rFonts w:ascii="Arial" w:hAnsi="Arial" w:cs="Arial"/>
          <w:color w:val="000000"/>
          <w:sz w:val="26"/>
          <w:szCs w:val="26"/>
        </w:rPr>
        <w:t xml:space="preserve"> Groß, 02.05.2019</w:t>
      </w:r>
    </w:p>
    <w:sectPr w:rsidR="008F0C5E" w:rsidRPr="00BC0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83"/>
    <w:rsid w:val="000858B8"/>
    <w:rsid w:val="00475F1E"/>
    <w:rsid w:val="00871A83"/>
    <w:rsid w:val="008F0C5E"/>
    <w:rsid w:val="0097119E"/>
    <w:rsid w:val="00BC066E"/>
    <w:rsid w:val="00D5313B"/>
    <w:rsid w:val="00D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A5C"/>
  <w15:chartTrackingRefBased/>
  <w15:docId w15:val="{60780EBD-6B9B-48A8-BD14-3A487A6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71A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871A8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71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iresenf.de/ts3219-bund-geht-juristisch-gegen-die-genehmigung-des-1-000-kuehe-stalls-in-ostrach-v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eferi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geber-uhldingen-muehlhofen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tiresenf.d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orum-langenargen.de/" TargetMode="External"/><Relationship Id="rId9" Type="http://schemas.openxmlformats.org/officeDocument/2006/relationships/hyperlink" Target="https://www.bz-berlin.de/berlin/steglitz-zehlendorf/so-koennte-berlins-erste-fahrrad-autobahn-ausseh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Motz</dc:creator>
  <cp:keywords/>
  <dc:description/>
  <cp:lastModifiedBy>Rolf Motz</cp:lastModifiedBy>
  <cp:revision>5</cp:revision>
  <dcterms:created xsi:type="dcterms:W3CDTF">2019-05-03T05:47:00Z</dcterms:created>
  <dcterms:modified xsi:type="dcterms:W3CDTF">2019-05-03T06:11:00Z</dcterms:modified>
</cp:coreProperties>
</file>